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asciiTheme="majorEastAsia" w:hAnsiTheme="majorEastAsia" w:eastAsiaTheme="majorEastAsia" w:cstheme="majorEastAsia"/>
          <w:b/>
          <w:bCs/>
          <w:sz w:val="36"/>
          <w:szCs w:val="44"/>
        </w:rPr>
        <w:t>关于加强校园交通管理工作的通知</w:t>
      </w:r>
    </w:p>
    <w:p>
      <w:pPr>
        <w:rPr>
          <w:rFonts w:asciiTheme="minorEastAsia" w:hAnsiTheme="minorEastAsia" w:cstheme="minorEastAsia"/>
          <w:b/>
          <w:bCs/>
          <w:sz w:val="28"/>
          <w:szCs w:val="36"/>
        </w:rPr>
      </w:pP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各教学单位、职能部门：</w:t>
      </w:r>
    </w:p>
    <w:p>
      <w:pPr>
        <w:widowControl/>
        <w:ind w:left="60"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为进一步加强进入校园车辆的管理，维护校园道路交通秩序，保障师生员工的人身安全，营造安全、文明、和谐的校园环境，学校将对奉贤校区非机动车和机动车的校园停放、新能源车充电等进行规范管理，现将有关事宜通知如下：</w:t>
      </w:r>
    </w:p>
    <w:p>
      <w:pPr>
        <w:widowControl/>
        <w:ind w:right="62" w:firstLine="542" w:firstLineChars="200"/>
        <w:rPr>
          <w:rFonts w:ascii="宋体" w:hAnsi="宋体" w:eastAsia="宋体" w:cs="宋体"/>
          <w:b/>
          <w:color w:val="313131"/>
          <w:kern w:val="0"/>
          <w:sz w:val="27"/>
          <w:szCs w:val="27"/>
        </w:rPr>
      </w:pPr>
      <w:r>
        <w:rPr>
          <w:rFonts w:hint="eastAsia" w:ascii="宋体" w:hAnsi="宋体" w:eastAsia="宋体" w:cs="宋体"/>
          <w:b/>
          <w:color w:val="313131"/>
          <w:kern w:val="0"/>
          <w:sz w:val="27"/>
          <w:szCs w:val="27"/>
        </w:rPr>
        <w:t>一、场地分布</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1.非机动车车棚：教学园区W楼北侧，S楼西侧，N楼东侧，中德G楼北侧，生活园区食堂北侧。</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2.机动车停车位：教学园区W楼停车场、中德停车场、实训楼停车场以及部分道路划线停车位，生活园区南侧围墙停车位。</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教学园区中德楼南侧草坪对应的东侧道路停车位和生活园区食堂东门口停车位已取消，不再用作停车位使用。</w:t>
      </w:r>
    </w:p>
    <w:p>
      <w:pPr>
        <w:widowControl/>
        <w:ind w:right="62" w:firstLine="542" w:firstLineChars="200"/>
        <w:rPr>
          <w:rFonts w:ascii="宋体" w:hAnsi="宋体" w:eastAsia="宋体" w:cs="宋体"/>
          <w:b/>
          <w:color w:val="313131"/>
          <w:kern w:val="0"/>
          <w:sz w:val="27"/>
          <w:szCs w:val="27"/>
        </w:rPr>
      </w:pPr>
      <w:r>
        <w:rPr>
          <w:rFonts w:hint="eastAsia" w:ascii="宋体" w:hAnsi="宋体" w:eastAsia="宋体" w:cs="宋体"/>
          <w:b/>
          <w:color w:val="313131"/>
          <w:kern w:val="0"/>
          <w:sz w:val="27"/>
          <w:szCs w:val="27"/>
        </w:rPr>
        <w:t>二、停放要求</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1.非机动车：应有序停放在就近的非机动车车棚内，车棚</w:t>
      </w:r>
      <w:r>
        <w:rPr>
          <w:rFonts w:hint="eastAsia" w:ascii="宋体" w:hAnsi="宋体" w:eastAsia="宋体" w:cs="宋体"/>
          <w:color w:val="313131"/>
          <w:kern w:val="0"/>
          <w:sz w:val="27"/>
          <w:szCs w:val="27"/>
          <w:lang w:eastAsia="zh-CN"/>
        </w:rPr>
        <w:t>已经</w:t>
      </w:r>
      <w:r>
        <w:rPr>
          <w:rFonts w:hint="eastAsia" w:ascii="宋体" w:hAnsi="宋体" w:eastAsia="宋体" w:cs="宋体"/>
          <w:color w:val="313131"/>
          <w:kern w:val="0"/>
          <w:sz w:val="27"/>
          <w:szCs w:val="27"/>
        </w:rPr>
        <w:t>配置智能充电电源，严禁在其它区域私拉电线充电。</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2.机动车：</w:t>
      </w:r>
      <w:r>
        <w:rPr>
          <w:rFonts w:hint="eastAsia" w:ascii="宋体" w:hAnsi="宋体" w:eastAsia="宋体" w:cs="宋体"/>
          <w:color w:val="313131"/>
          <w:kern w:val="0"/>
          <w:sz w:val="27"/>
          <w:szCs w:val="27"/>
          <w:lang w:eastAsia="zh-CN"/>
        </w:rPr>
        <w:t>应</w:t>
      </w:r>
      <w:r>
        <w:rPr>
          <w:rFonts w:hint="eastAsia" w:ascii="宋体" w:hAnsi="宋体" w:eastAsia="宋体" w:cs="宋体"/>
          <w:color w:val="313131"/>
          <w:kern w:val="0"/>
          <w:sz w:val="27"/>
          <w:szCs w:val="27"/>
        </w:rPr>
        <w:t>有序停放在停车线内或不影响交通的位置。</w:t>
      </w:r>
    </w:p>
    <w:p>
      <w:pPr>
        <w:widowControl/>
        <w:ind w:right="62" w:firstLine="542" w:firstLineChars="200"/>
        <w:rPr>
          <w:rFonts w:ascii="宋体" w:hAnsi="宋体" w:eastAsia="宋体" w:cs="宋体"/>
          <w:b/>
          <w:color w:val="313131"/>
          <w:kern w:val="0"/>
          <w:sz w:val="27"/>
          <w:szCs w:val="27"/>
        </w:rPr>
      </w:pPr>
      <w:r>
        <w:rPr>
          <w:rFonts w:hint="eastAsia" w:ascii="宋体" w:hAnsi="宋体" w:eastAsia="宋体" w:cs="宋体"/>
          <w:b/>
          <w:color w:val="313131"/>
          <w:kern w:val="0"/>
          <w:sz w:val="27"/>
          <w:szCs w:val="27"/>
        </w:rPr>
        <w:t>三、注意事项</w:t>
      </w:r>
    </w:p>
    <w:p>
      <w:pPr>
        <w:widowControl/>
        <w:ind w:right="62" w:firstLine="540" w:firstLineChars="200"/>
        <w:rPr>
          <w:rFonts w:hint="eastAsia" w:ascii="宋体" w:hAnsi="宋体" w:eastAsia="宋体" w:cs="宋体"/>
          <w:color w:val="313131"/>
          <w:kern w:val="0"/>
          <w:sz w:val="27"/>
          <w:szCs w:val="27"/>
        </w:rPr>
      </w:pPr>
      <w:r>
        <w:rPr>
          <w:rFonts w:hint="eastAsia" w:ascii="宋体" w:hAnsi="宋体" w:eastAsia="宋体" w:cs="宋体"/>
          <w:color w:val="313131"/>
          <w:kern w:val="0"/>
          <w:sz w:val="27"/>
          <w:szCs w:val="27"/>
        </w:rPr>
        <w:t>1.所有进校车辆</w:t>
      </w:r>
      <w:r>
        <w:rPr>
          <w:rFonts w:hint="eastAsia" w:ascii="宋体" w:hAnsi="宋体" w:eastAsia="宋体" w:cs="宋体"/>
          <w:color w:val="313131"/>
          <w:kern w:val="0"/>
          <w:sz w:val="27"/>
          <w:szCs w:val="27"/>
          <w:lang w:eastAsia="zh-CN"/>
        </w:rPr>
        <w:t>应</w:t>
      </w:r>
      <w:r>
        <w:rPr>
          <w:rFonts w:hint="eastAsia" w:ascii="宋体" w:hAnsi="宋体" w:eastAsia="宋体" w:cs="宋体"/>
          <w:color w:val="313131"/>
          <w:kern w:val="0"/>
          <w:sz w:val="27"/>
          <w:szCs w:val="27"/>
        </w:rPr>
        <w:t>自觉遵守《上海电子信息职业技术学院校园道路交通安全管理办法 （修订）》，服从指挥，有序停放；</w:t>
      </w:r>
      <w:r>
        <w:rPr>
          <w:rFonts w:ascii="宋体" w:hAnsi="宋体" w:eastAsia="宋体" w:cs="宋体"/>
          <w:color w:val="313131"/>
          <w:kern w:val="0"/>
          <w:sz w:val="27"/>
          <w:szCs w:val="27"/>
        </w:rPr>
        <w:t>交通主干线、各交通路口</w:t>
      </w:r>
      <w:r>
        <w:rPr>
          <w:rFonts w:hint="eastAsia" w:ascii="宋体" w:hAnsi="宋体" w:eastAsia="宋体" w:cs="宋体"/>
          <w:color w:val="313131"/>
          <w:kern w:val="0"/>
          <w:sz w:val="27"/>
          <w:szCs w:val="27"/>
        </w:rPr>
        <w:t>和生活园区桥洞下</w:t>
      </w:r>
      <w:r>
        <w:rPr>
          <w:rFonts w:hint="eastAsia" w:ascii="宋体" w:hAnsi="宋体" w:eastAsia="宋体" w:cs="宋体"/>
          <w:color w:val="313131"/>
          <w:kern w:val="0"/>
          <w:sz w:val="27"/>
          <w:szCs w:val="27"/>
          <w:lang w:eastAsia="zh-CN"/>
        </w:rPr>
        <w:t>等区域</w:t>
      </w:r>
      <w:r>
        <w:rPr>
          <w:rFonts w:ascii="宋体" w:hAnsi="宋体" w:eastAsia="宋体" w:cs="宋体"/>
          <w:color w:val="313131"/>
          <w:kern w:val="0"/>
          <w:sz w:val="27"/>
          <w:szCs w:val="27"/>
        </w:rPr>
        <w:t>禁止停放各种</w:t>
      </w:r>
      <w:r>
        <w:rPr>
          <w:rFonts w:hint="eastAsia" w:ascii="宋体" w:hAnsi="宋体" w:eastAsia="宋体" w:cs="宋体"/>
          <w:color w:val="313131"/>
          <w:kern w:val="0"/>
          <w:sz w:val="27"/>
          <w:szCs w:val="27"/>
        </w:rPr>
        <w:t>车辆</w:t>
      </w:r>
      <w:r>
        <w:rPr>
          <w:rFonts w:ascii="宋体" w:hAnsi="宋体" w:eastAsia="宋体" w:cs="宋体"/>
          <w:color w:val="313131"/>
          <w:kern w:val="0"/>
          <w:sz w:val="27"/>
          <w:szCs w:val="27"/>
        </w:rPr>
        <w:t>。</w:t>
      </w:r>
    </w:p>
    <w:p>
      <w:pPr>
        <w:widowControl/>
        <w:ind w:right="62" w:firstLine="540" w:firstLineChars="200"/>
        <w:rPr>
          <w:rFonts w:hint="eastAsia" w:ascii="宋体" w:hAnsi="宋体" w:eastAsia="宋体" w:cs="宋体"/>
          <w:color w:val="313131"/>
          <w:kern w:val="0"/>
          <w:sz w:val="27"/>
          <w:szCs w:val="27"/>
        </w:rPr>
      </w:pPr>
      <w:r>
        <w:rPr>
          <w:rFonts w:hint="eastAsia" w:ascii="宋体" w:hAnsi="宋体" w:eastAsia="宋体" w:cs="宋体"/>
          <w:color w:val="313131"/>
          <w:kern w:val="0"/>
          <w:sz w:val="27"/>
          <w:szCs w:val="27"/>
        </w:rPr>
        <w:t>2.</w:t>
      </w:r>
      <w:r>
        <w:rPr>
          <w:rFonts w:hint="eastAsia" w:ascii="宋体" w:hAnsi="宋体" w:eastAsia="宋体" w:cs="宋体"/>
          <w:color w:val="313131"/>
          <w:kern w:val="0"/>
          <w:sz w:val="27"/>
          <w:szCs w:val="27"/>
          <w:lang w:val="en-US" w:eastAsia="zh-CN" w:bidi="ar"/>
        </w:rPr>
        <w:t>目前校园内暂无标准</w:t>
      </w:r>
      <w:r>
        <w:rPr>
          <w:rFonts w:hint="eastAsia" w:ascii="宋体" w:hAnsi="宋体" w:eastAsia="宋体" w:cs="宋体"/>
          <w:color w:val="313131"/>
          <w:kern w:val="0"/>
          <w:sz w:val="27"/>
          <w:szCs w:val="27"/>
        </w:rPr>
        <w:t>新能源</w:t>
      </w:r>
      <w:r>
        <w:rPr>
          <w:rFonts w:hint="eastAsia" w:ascii="宋体" w:hAnsi="宋体" w:eastAsia="宋体" w:cs="宋体"/>
          <w:color w:val="313131"/>
          <w:kern w:val="0"/>
          <w:sz w:val="27"/>
          <w:szCs w:val="27"/>
          <w:lang w:val="en-US" w:eastAsia="zh-CN" w:bidi="ar"/>
        </w:rPr>
        <w:t>机动车充电设施，后期将进行建设。在</w:t>
      </w:r>
      <w:r>
        <w:rPr>
          <w:rFonts w:hint="eastAsia" w:ascii="宋体" w:hAnsi="宋体" w:eastAsia="宋体" w:cs="宋体"/>
          <w:color w:val="313131"/>
          <w:kern w:val="0"/>
          <w:sz w:val="27"/>
          <w:szCs w:val="27"/>
        </w:rPr>
        <w:t>新能源</w:t>
      </w:r>
      <w:r>
        <w:rPr>
          <w:rFonts w:hint="eastAsia" w:ascii="宋体" w:hAnsi="宋体" w:eastAsia="宋体" w:cs="宋体"/>
          <w:color w:val="313131"/>
          <w:kern w:val="0"/>
          <w:sz w:val="27"/>
          <w:szCs w:val="27"/>
          <w:lang w:val="en-US" w:eastAsia="zh-CN" w:bidi="ar"/>
        </w:rPr>
        <w:t>机动车充电设施建成使用之前，</w:t>
      </w:r>
      <w:r>
        <w:rPr>
          <w:rFonts w:hint="eastAsia" w:ascii="宋体" w:hAnsi="宋体" w:eastAsia="宋体" w:cs="宋体"/>
          <w:color w:val="313131"/>
          <w:kern w:val="0"/>
          <w:sz w:val="27"/>
          <w:szCs w:val="27"/>
        </w:rPr>
        <w:t>不得私拉电线充电</w:t>
      </w:r>
      <w:r>
        <w:rPr>
          <w:rFonts w:hint="eastAsia" w:ascii="宋体" w:hAnsi="宋体" w:eastAsia="宋体" w:cs="宋体"/>
          <w:color w:val="313131"/>
          <w:kern w:val="0"/>
          <w:sz w:val="27"/>
          <w:szCs w:val="27"/>
          <w:lang w:eastAsia="zh-CN"/>
        </w:rPr>
        <w:t>。</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3.各部门要做好本部门师生员工的宣传</w:t>
      </w:r>
      <w:r>
        <w:rPr>
          <w:rFonts w:hint="eastAsia" w:ascii="宋体" w:hAnsi="宋体" w:eastAsia="宋体" w:cs="宋体"/>
          <w:color w:val="313131"/>
          <w:kern w:val="0"/>
          <w:sz w:val="27"/>
          <w:szCs w:val="27"/>
          <w:lang w:eastAsia="zh-CN"/>
        </w:rPr>
        <w:t>教育</w:t>
      </w:r>
      <w:r>
        <w:rPr>
          <w:rFonts w:hint="eastAsia" w:ascii="宋体" w:hAnsi="宋体" w:eastAsia="宋体" w:cs="宋体"/>
          <w:color w:val="313131"/>
          <w:kern w:val="0"/>
          <w:sz w:val="27"/>
          <w:szCs w:val="27"/>
        </w:rPr>
        <w:t>工作。后续安全保卫处将进行不定期巡查，并委托物业公司保安人员每日进行巡查。</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4.即日起，针对违规乱停的机动车，</w:t>
      </w:r>
      <w:r>
        <w:rPr>
          <w:rFonts w:hint="eastAsia" w:ascii="宋体" w:hAnsi="宋体" w:eastAsia="宋体" w:cs="宋体"/>
          <w:color w:val="313131"/>
          <w:kern w:val="0"/>
          <w:sz w:val="27"/>
          <w:szCs w:val="27"/>
          <w:lang w:eastAsia="zh-CN"/>
        </w:rPr>
        <w:t>巡查</w:t>
      </w:r>
      <w:r>
        <w:rPr>
          <w:rFonts w:hint="eastAsia" w:ascii="宋体" w:hAnsi="宋体" w:eastAsia="宋体" w:cs="宋体"/>
          <w:color w:val="313131"/>
          <w:kern w:val="0"/>
          <w:sz w:val="27"/>
          <w:szCs w:val="27"/>
        </w:rPr>
        <w:t>人员将张贴《违章停车告知单》，并记录在案；每个月安全保卫处将把违反本规定的车辆信息反馈至各部门安全员，督促整改。对违规次数较多的车辆，安全保卫处将</w:t>
      </w:r>
      <w:r>
        <w:rPr>
          <w:rFonts w:hint="eastAsia" w:ascii="宋体" w:hAnsi="宋体" w:eastAsia="宋体" w:cs="宋体"/>
          <w:color w:val="313131"/>
          <w:kern w:val="0"/>
          <w:sz w:val="27"/>
          <w:szCs w:val="27"/>
          <w:lang w:eastAsia="zh-CN"/>
        </w:rPr>
        <w:t>限制</w:t>
      </w:r>
      <w:r>
        <w:rPr>
          <w:rFonts w:hint="eastAsia" w:ascii="宋体" w:hAnsi="宋体" w:eastAsia="宋体" w:cs="宋体"/>
          <w:color w:val="313131"/>
          <w:kern w:val="0"/>
          <w:sz w:val="27"/>
          <w:szCs w:val="27"/>
        </w:rPr>
        <w:t>其入校资格。</w:t>
      </w:r>
    </w:p>
    <w:p>
      <w:pPr>
        <w:widowControl/>
        <w:ind w:right="62" w:firstLine="540" w:firstLineChars="200"/>
        <w:rPr>
          <w:rFonts w:ascii="宋体" w:hAnsi="宋体" w:eastAsia="宋体" w:cs="宋体"/>
          <w:color w:val="313131"/>
          <w:kern w:val="0"/>
          <w:sz w:val="27"/>
          <w:szCs w:val="27"/>
        </w:rPr>
      </w:pPr>
      <w:r>
        <w:rPr>
          <w:rFonts w:hint="eastAsia" w:ascii="宋体" w:hAnsi="宋体" w:eastAsia="宋体" w:cs="宋体"/>
          <w:color w:val="313131"/>
          <w:kern w:val="0"/>
          <w:sz w:val="27"/>
          <w:szCs w:val="27"/>
        </w:rPr>
        <w:t>5.造成交通事故的，按规定追究当事人的责任，违反交通法规造成后果的，由公安部门按交通法规有关条款处罚。</w:t>
      </w:r>
      <w:bookmarkStart w:id="0" w:name="_GoBack"/>
      <w:bookmarkEnd w:id="0"/>
    </w:p>
    <w:p>
      <w:pPr>
        <w:widowControl/>
        <w:ind w:left="60" w:right="60" w:firstLine="420" w:firstLineChars="200"/>
        <w:rPr>
          <w:color w:val="313131"/>
        </w:rPr>
      </w:pPr>
    </w:p>
    <w:p>
      <w:pPr>
        <w:widowControl/>
        <w:ind w:left="60" w:right="60" w:firstLine="645"/>
        <w:rPr>
          <w:color w:val="313131"/>
        </w:rPr>
      </w:pPr>
      <w:r>
        <w:rPr>
          <w:rFonts w:hint="eastAsia" w:ascii="宋体" w:hAnsi="宋体" w:eastAsia="宋体" w:cs="宋体"/>
          <w:color w:val="313131"/>
          <w:kern w:val="0"/>
          <w:sz w:val="27"/>
          <w:szCs w:val="27"/>
        </w:rPr>
        <w:t xml:space="preserve">                                       </w:t>
      </w:r>
      <w:r>
        <w:rPr>
          <w:rFonts w:hint="eastAsia" w:ascii="宋体" w:hAnsi="宋体" w:eastAsia="宋体" w:cs="宋体"/>
          <w:color w:val="313131"/>
          <w:kern w:val="0"/>
          <w:sz w:val="27"/>
          <w:szCs w:val="27"/>
          <w:lang w:val="en-US" w:eastAsia="zh-CN"/>
        </w:rPr>
        <w:t xml:space="preserve"> </w:t>
      </w:r>
      <w:r>
        <w:rPr>
          <w:rFonts w:hint="eastAsia" w:ascii="宋体" w:hAnsi="宋体" w:eastAsia="宋体" w:cs="宋体"/>
          <w:color w:val="313131"/>
          <w:kern w:val="0"/>
          <w:sz w:val="27"/>
          <w:szCs w:val="27"/>
        </w:rPr>
        <w:t>安全保卫处</w:t>
      </w:r>
    </w:p>
    <w:p>
      <w:pPr>
        <w:widowControl/>
        <w:ind w:right="60" w:firstLine="5670" w:firstLineChars="2100"/>
        <w:rPr>
          <w:rFonts w:ascii="宋体" w:hAnsi="宋体" w:eastAsia="宋体" w:cs="宋体"/>
          <w:color w:val="313131"/>
          <w:kern w:val="0"/>
          <w:sz w:val="27"/>
          <w:szCs w:val="27"/>
        </w:rPr>
      </w:pPr>
      <w:r>
        <w:rPr>
          <w:rFonts w:hint="eastAsia" w:ascii="宋体" w:hAnsi="宋体" w:eastAsia="宋体" w:cs="宋体"/>
          <w:color w:val="313131"/>
          <w:kern w:val="0"/>
          <w:sz w:val="27"/>
          <w:szCs w:val="27"/>
        </w:rPr>
        <w:t>2018年1</w:t>
      </w:r>
      <w:r>
        <w:rPr>
          <w:rFonts w:hint="eastAsia" w:ascii="宋体" w:hAnsi="宋体" w:eastAsia="宋体" w:cs="宋体"/>
          <w:color w:val="313131"/>
          <w:kern w:val="0"/>
          <w:sz w:val="27"/>
          <w:szCs w:val="27"/>
          <w:lang w:val="en-US" w:eastAsia="zh-CN"/>
        </w:rPr>
        <w:t>2</w:t>
      </w:r>
      <w:r>
        <w:rPr>
          <w:rFonts w:hint="eastAsia" w:ascii="宋体" w:hAnsi="宋体" w:eastAsia="宋体" w:cs="宋体"/>
          <w:color w:val="313131"/>
          <w:kern w:val="0"/>
          <w:sz w:val="27"/>
          <w:szCs w:val="27"/>
        </w:rPr>
        <w:t>月</w:t>
      </w:r>
      <w:r>
        <w:rPr>
          <w:rFonts w:hint="eastAsia" w:ascii="宋体" w:hAnsi="宋体" w:eastAsia="宋体" w:cs="宋体"/>
          <w:color w:val="313131"/>
          <w:kern w:val="0"/>
          <w:sz w:val="27"/>
          <w:szCs w:val="27"/>
          <w:lang w:val="en-US" w:eastAsia="zh-CN"/>
        </w:rPr>
        <w:t>4</w:t>
      </w:r>
      <w:r>
        <w:rPr>
          <w:rFonts w:hint="eastAsia" w:ascii="宋体" w:hAnsi="宋体" w:eastAsia="宋体" w:cs="宋体"/>
          <w:color w:val="313131"/>
          <w:kern w:val="0"/>
          <w:sz w:val="27"/>
          <w:szCs w:val="27"/>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120F"/>
    <w:rsid w:val="00010543"/>
    <w:rsid w:val="000826AC"/>
    <w:rsid w:val="001261B2"/>
    <w:rsid w:val="00220979"/>
    <w:rsid w:val="00293BF7"/>
    <w:rsid w:val="002C3EAA"/>
    <w:rsid w:val="0030571B"/>
    <w:rsid w:val="003E19A8"/>
    <w:rsid w:val="003E52BF"/>
    <w:rsid w:val="004349F7"/>
    <w:rsid w:val="00441D1A"/>
    <w:rsid w:val="004433DB"/>
    <w:rsid w:val="004D13D3"/>
    <w:rsid w:val="005F4FDD"/>
    <w:rsid w:val="005F5CCF"/>
    <w:rsid w:val="00616E0E"/>
    <w:rsid w:val="00672C2B"/>
    <w:rsid w:val="006A6476"/>
    <w:rsid w:val="006E2331"/>
    <w:rsid w:val="00700388"/>
    <w:rsid w:val="00751EB9"/>
    <w:rsid w:val="00781902"/>
    <w:rsid w:val="008749A2"/>
    <w:rsid w:val="0089235F"/>
    <w:rsid w:val="008A630B"/>
    <w:rsid w:val="008B6407"/>
    <w:rsid w:val="008E6BC2"/>
    <w:rsid w:val="00917C8C"/>
    <w:rsid w:val="0095628B"/>
    <w:rsid w:val="009E1690"/>
    <w:rsid w:val="00A05F77"/>
    <w:rsid w:val="00A5120F"/>
    <w:rsid w:val="00AC6B5B"/>
    <w:rsid w:val="00B704C1"/>
    <w:rsid w:val="00BE5E56"/>
    <w:rsid w:val="00C0292D"/>
    <w:rsid w:val="00C662E2"/>
    <w:rsid w:val="00C74F2F"/>
    <w:rsid w:val="00C75B68"/>
    <w:rsid w:val="00D306EE"/>
    <w:rsid w:val="00D33BD2"/>
    <w:rsid w:val="00D51841"/>
    <w:rsid w:val="00DC2BAE"/>
    <w:rsid w:val="00E259E9"/>
    <w:rsid w:val="00EC25A7"/>
    <w:rsid w:val="00EC7A2C"/>
    <w:rsid w:val="00F04BB7"/>
    <w:rsid w:val="00F44C83"/>
    <w:rsid w:val="07BC7190"/>
    <w:rsid w:val="1AB461DF"/>
    <w:rsid w:val="235A0CBC"/>
    <w:rsid w:val="3D941D17"/>
    <w:rsid w:val="5C203950"/>
    <w:rsid w:val="653C1576"/>
    <w:rsid w:val="76FB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FollowedHyperlink"/>
    <w:basedOn w:val="2"/>
    <w:qFormat/>
    <w:uiPriority w:val="0"/>
    <w:rPr>
      <w:color w:val="313131"/>
      <w:sz w:val="24"/>
      <w:szCs w:val="24"/>
      <w:u w:val="none"/>
    </w:rPr>
  </w:style>
  <w:style w:type="character" w:styleId="4">
    <w:name w:val="Hyperlink"/>
    <w:basedOn w:val="2"/>
    <w:qFormat/>
    <w:uiPriority w:val="0"/>
    <w:rPr>
      <w:color w:val="313131"/>
      <w:sz w:val="24"/>
      <w:szCs w:val="24"/>
      <w:u w:val="none"/>
    </w:rPr>
  </w:style>
  <w:style w:type="character" w:customStyle="1" w:styleId="6">
    <w:name w:val="pubdate-month"/>
    <w:basedOn w:val="2"/>
    <w:qFormat/>
    <w:uiPriority w:val="0"/>
    <w:rPr>
      <w:color w:val="FFFFFF"/>
      <w:sz w:val="24"/>
      <w:szCs w:val="24"/>
      <w:shd w:val="clear" w:color="auto" w:fill="CC0000"/>
    </w:rPr>
  </w:style>
  <w:style w:type="character" w:customStyle="1" w:styleId="7">
    <w:name w:val="kbjc"/>
    <w:basedOn w:val="2"/>
    <w:qFormat/>
    <w:uiPriority w:val="0"/>
  </w:style>
  <w:style w:type="character" w:customStyle="1" w:styleId="8">
    <w:name w:val="item-name"/>
    <w:basedOn w:val="2"/>
    <w:qFormat/>
    <w:uiPriority w:val="0"/>
  </w:style>
  <w:style w:type="character" w:customStyle="1" w:styleId="9">
    <w:name w:val="item-name1"/>
    <w:basedOn w:val="2"/>
    <w:qFormat/>
    <w:uiPriority w:val="0"/>
  </w:style>
  <w:style w:type="character" w:customStyle="1" w:styleId="10">
    <w:name w:val="item-name2"/>
    <w:basedOn w:val="2"/>
    <w:qFormat/>
    <w:uiPriority w:val="0"/>
  </w:style>
  <w:style w:type="character" w:customStyle="1" w:styleId="11">
    <w:name w:val="item-name3"/>
    <w:basedOn w:val="2"/>
    <w:qFormat/>
    <w:uiPriority w:val="0"/>
  </w:style>
  <w:style w:type="character" w:customStyle="1" w:styleId="12">
    <w:name w:val="item-name4"/>
    <w:basedOn w:val="2"/>
    <w:qFormat/>
    <w:uiPriority w:val="0"/>
  </w:style>
  <w:style w:type="character" w:customStyle="1" w:styleId="13">
    <w:name w:val="item-name5"/>
    <w:basedOn w:val="2"/>
    <w:qFormat/>
    <w:uiPriority w:val="0"/>
  </w:style>
  <w:style w:type="character" w:customStyle="1" w:styleId="14">
    <w:name w:val="item-name6"/>
    <w:basedOn w:val="2"/>
    <w:uiPriority w:val="0"/>
  </w:style>
  <w:style w:type="character" w:customStyle="1" w:styleId="15">
    <w:name w:val="tzgg_lmbt"/>
    <w:basedOn w:val="2"/>
    <w:uiPriority w:val="0"/>
    <w:rPr>
      <w:b/>
      <w:sz w:val="30"/>
      <w:szCs w:val="30"/>
    </w:rPr>
  </w:style>
  <w:style w:type="character" w:customStyle="1" w:styleId="16">
    <w:name w:val="xysh_date"/>
    <w:basedOn w:val="2"/>
    <w:qFormat/>
    <w:uiPriority w:val="0"/>
    <w:rPr>
      <w:rFonts w:ascii="Georgia" w:hAnsi="Georgia" w:eastAsia="Georgia" w:cs="Georgia"/>
      <w:color w:val="5C5C5C"/>
      <w:sz w:val="24"/>
      <w:szCs w:val="24"/>
    </w:rPr>
  </w:style>
  <w:style w:type="character" w:customStyle="1" w:styleId="17">
    <w:name w:val="pubdate-day"/>
    <w:basedOn w:val="2"/>
    <w:uiPriority w:val="0"/>
    <w:rPr>
      <w:shd w:val="clear" w:color="auto" w:fill="F2F2F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707</Characters>
  <Lines>5</Lines>
  <Paragraphs>1</Paragraphs>
  <TotalTime>5</TotalTime>
  <ScaleCrop>false</ScaleCrop>
  <LinksUpToDate>false</LinksUpToDate>
  <CharactersWithSpaces>830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司徒逸偌</cp:lastModifiedBy>
  <dcterms:modified xsi:type="dcterms:W3CDTF">2018-12-05T00:52:59Z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